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FF" w:rsidRDefault="004039FF" w:rsidP="004039FF">
      <w:pPr>
        <w:spacing w:line="360" w:lineRule="auto"/>
        <w:ind w:firstLine="709"/>
        <w:rPr>
          <w:szCs w:val="40"/>
        </w:rPr>
      </w:pPr>
      <w:bookmarkStart w:id="0" w:name="_GoBack"/>
      <w:bookmarkEnd w:id="0"/>
      <w:r>
        <w:rPr>
          <w:szCs w:val="40"/>
        </w:rPr>
        <w:t>Уважаемые коллеги, президент страны во время «прямой линии» определил в качестве главного вызова, стоящего перед Россией, - это обеспечение роста доходов россиян и избавление от нищеты. Уверен, что доклад фракции «СПРАВЕДЛИВАЯ РОССИЯ» «Социальные итоги года», который Сергей Михайлович передал Медведеву в правительство, и встречи Сергея Михайловича с президентом, на которых также обсуждались выводы доклада, сыграли не последнюю роль в этом решении президента.</w:t>
      </w:r>
    </w:p>
    <w:p w:rsidR="004039FF" w:rsidRPr="00C201A6" w:rsidRDefault="004039FF" w:rsidP="004039FF">
      <w:pPr>
        <w:spacing w:line="360" w:lineRule="auto"/>
        <w:ind w:firstLine="709"/>
        <w:rPr>
          <w:szCs w:val="40"/>
        </w:rPr>
      </w:pPr>
      <w:r>
        <w:rPr>
          <w:szCs w:val="40"/>
        </w:rPr>
        <w:t xml:space="preserve">Экспертный совет фракции способен на многое, поэтому предлагаю сконцентрировать усилия отдельных секций, прежде всего, секций по преодолению неравенстве и секций по бюджету и налогам по следующим направлениям. </w:t>
      </w:r>
    </w:p>
    <w:p w:rsidR="004039FF" w:rsidRDefault="004039FF" w:rsidP="004039FF">
      <w:pPr>
        <w:spacing w:line="360" w:lineRule="auto"/>
      </w:pPr>
      <w:r w:rsidRPr="00C201A6">
        <w:t xml:space="preserve">Всеми признается, что следствием бедности </w:t>
      </w:r>
      <w:r w:rsidRPr="00C201A6">
        <w:rPr>
          <w:u w:val="single"/>
        </w:rPr>
        <w:t>в социальной сфере</w:t>
      </w:r>
      <w:r w:rsidRPr="00C201A6">
        <w:t xml:space="preserve"> является социальный упадок определённой части населения, из-за невозможности в современных условиях пользоваться услугами, необходимыми для полноценного развития человека, </w:t>
      </w:r>
      <w:r w:rsidRPr="00C201A6">
        <w:rPr>
          <w:u w:val="single"/>
        </w:rPr>
        <w:t xml:space="preserve">а в экономической сфере </w:t>
      </w:r>
      <w:r w:rsidRPr="00C201A6">
        <w:t>- наличие значительного числа бедных приводит</w:t>
      </w:r>
      <w:r>
        <w:t xml:space="preserve"> к их низкой покупательной способности, что является сдерживающим фактором развития экономики.</w:t>
      </w:r>
    </w:p>
    <w:p w:rsidR="004039FF" w:rsidRDefault="004039FF" w:rsidP="004039FF">
      <w:pPr>
        <w:spacing w:line="360" w:lineRule="auto"/>
      </w:pPr>
      <w:r>
        <w:t xml:space="preserve">Признается всеми, но пока правительством и правящей партией как проводником решений правительства, мало что делается. Действенных мер к снижению уровня бедности не принимается. </w:t>
      </w:r>
    </w:p>
    <w:p w:rsidR="004039FF" w:rsidRDefault="004039FF" w:rsidP="004039FF">
      <w:pPr>
        <w:spacing w:line="360" w:lineRule="auto"/>
      </w:pPr>
      <w:r>
        <w:t>Причина одна. Любая из мер, направленных на снижение уровня бедности, затронет интересы богатейших слоёв.</w:t>
      </w:r>
    </w:p>
    <w:p w:rsidR="004039FF" w:rsidRDefault="004039FF" w:rsidP="004039FF">
      <w:pPr>
        <w:spacing w:line="360" w:lineRule="auto"/>
        <w:ind w:firstLine="709"/>
        <w:rPr>
          <w:szCs w:val="40"/>
        </w:rPr>
      </w:pPr>
      <w:r>
        <w:rPr>
          <w:szCs w:val="40"/>
        </w:rPr>
        <w:t xml:space="preserve">Покажите первый слайд, пожалуйста. </w:t>
      </w:r>
    </w:p>
    <w:p w:rsidR="004039FF" w:rsidRDefault="004039FF" w:rsidP="004039FF">
      <w:pPr>
        <w:spacing w:line="360" w:lineRule="auto"/>
        <w:ind w:firstLine="0"/>
        <w:rPr>
          <w:szCs w:val="40"/>
        </w:rPr>
      </w:pPr>
      <w:r>
        <w:rPr>
          <w:noProof/>
        </w:rPr>
        <w:drawing>
          <wp:inline distT="0" distB="0" distL="0" distR="0">
            <wp:extent cx="591502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FF" w:rsidRPr="00E13B1E" w:rsidRDefault="004039FF" w:rsidP="004039FF">
      <w:pPr>
        <w:spacing w:line="360" w:lineRule="auto"/>
        <w:ind w:firstLine="709"/>
        <w:rPr>
          <w:szCs w:val="40"/>
        </w:rPr>
      </w:pPr>
      <w:r>
        <w:rPr>
          <w:szCs w:val="40"/>
        </w:rPr>
        <w:lastRenderedPageBreak/>
        <w:t xml:space="preserve">Даже в своих отчётах правительство старается не акцентировать внимание на показателях бедности и приводит абсолютные величины. При таком подходе статистика выглядит вполне благополучно. </w:t>
      </w:r>
    </w:p>
    <w:p w:rsidR="004039FF" w:rsidRDefault="004039FF" w:rsidP="004039FF">
      <w:pPr>
        <w:spacing w:line="360" w:lineRule="auto"/>
      </w:pPr>
      <w:r>
        <w:t>Так в период с 2011 по 2016 годы средняя зарплата выросла на 57,1%, а средняя пенсия на 59,1%. Но если к этой таблице добавить несколько строк, то картина приобретает иной смысл.</w:t>
      </w:r>
    </w:p>
    <w:p w:rsidR="004039FF" w:rsidRPr="001B0015" w:rsidRDefault="004039FF" w:rsidP="004039FF">
      <w:pPr>
        <w:spacing w:line="360" w:lineRule="auto"/>
      </w:pPr>
      <w:r w:rsidRPr="001B0015">
        <w:t>Покажите второй слайд, пожалуйста.</w:t>
      </w:r>
    </w:p>
    <w:p w:rsidR="004039FF" w:rsidRDefault="00C92D0B" w:rsidP="004039FF">
      <w:pPr>
        <w:spacing w:line="360" w:lineRule="auto"/>
        <w:ind w:firstLine="0"/>
      </w:pPr>
      <w:r>
        <w:rPr>
          <w:noProof/>
        </w:rPr>
        <w:drawing>
          <wp:inline distT="0" distB="0" distL="0" distR="0">
            <wp:extent cx="5915025" cy="51149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FF" w:rsidRDefault="004039FF" w:rsidP="004039FF">
      <w:pPr>
        <w:spacing w:line="360" w:lineRule="auto"/>
        <w:ind w:firstLine="709"/>
      </w:pPr>
      <w:r>
        <w:t>Одновременно в этот же период величина прожиточного минимума выросла всего на 54 процента, а число людей с доходом ниже прожиточного минимума увеличилось почти до 20 миллионов человек, или на 10,5 процента.</w:t>
      </w:r>
    </w:p>
    <w:p w:rsidR="004039FF" w:rsidRDefault="004039FF" w:rsidP="004039FF">
      <w:pPr>
        <w:spacing w:line="360" w:lineRule="auto"/>
        <w:ind w:firstLine="709"/>
      </w:pPr>
      <w:r>
        <w:t xml:space="preserve">Поэтому для объективной оценки состояния общества необходимо установить для правительства наряду с количественными оценками и качественные, а именно численность людей с доходами ниже прожиточного минимума и определить сокращение этой численности в качестве главной задачи. </w:t>
      </w:r>
    </w:p>
    <w:p w:rsidR="004039FF" w:rsidRDefault="004039FF" w:rsidP="004039FF">
      <w:pPr>
        <w:spacing w:line="360" w:lineRule="auto"/>
      </w:pPr>
      <w:r>
        <w:lastRenderedPageBreak/>
        <w:t>Что делать?</w:t>
      </w:r>
    </w:p>
    <w:p w:rsidR="004039FF" w:rsidRDefault="004039FF" w:rsidP="004039FF">
      <w:pPr>
        <w:spacing w:line="360" w:lineRule="auto"/>
      </w:pPr>
      <w:r>
        <w:t>Для решения этой задачи возможны два способа.</w:t>
      </w:r>
    </w:p>
    <w:p w:rsidR="004039FF" w:rsidRDefault="004039FF" w:rsidP="004039FF">
      <w:pPr>
        <w:spacing w:line="360" w:lineRule="auto"/>
      </w:pPr>
      <w:r>
        <w:t>Первый – опережающий рост доходов беднейших слоёв населения.</w:t>
      </w:r>
    </w:p>
    <w:p w:rsidR="004039FF" w:rsidRDefault="004039FF" w:rsidP="004039FF">
      <w:pPr>
        <w:spacing w:line="360" w:lineRule="auto"/>
      </w:pPr>
      <w:r>
        <w:t>Второй – ограничение роста доходов богатейших слоёв, который будет являться фактором, сдерживающим рост цен, и, соответственно, при таком же росте доходов беднейших слоёв населения будет расти их реальная покупательная способность.</w:t>
      </w:r>
    </w:p>
    <w:p w:rsidR="004039FF" w:rsidRDefault="004039FF" w:rsidP="004039FF">
      <w:pPr>
        <w:spacing w:line="360" w:lineRule="auto"/>
      </w:pPr>
      <w:r>
        <w:t>Возможна комбинация этих инструментов.</w:t>
      </w:r>
    </w:p>
    <w:p w:rsidR="004039FF" w:rsidRDefault="004039FF" w:rsidP="004039FF">
      <w:pPr>
        <w:spacing w:line="360" w:lineRule="auto"/>
      </w:pPr>
      <w:r>
        <w:t>Целью можно определить достижение в течение десяти лет децильного коэффициента 5 – 7, коэффициента Джини 0 – 0,2 – как основных показателей, отражающих уровень бедности. Именно такой уровень экспертами признается, как разумный баланс, при котором, с одной стороны, будет обеспечен достойный уровень доходов беднейших слоёв населения, с другой, не будет сдерживаться предпринимательская активность.</w:t>
      </w:r>
    </w:p>
    <w:p w:rsidR="004039FF" w:rsidRDefault="004039FF" w:rsidP="004039FF">
      <w:pPr>
        <w:spacing w:line="360" w:lineRule="auto"/>
      </w:pPr>
      <w:r>
        <w:t>Для решения этой задачи следует провести работу в трёх направлениях:</w:t>
      </w:r>
    </w:p>
    <w:p w:rsidR="004039FF" w:rsidRDefault="004039FF" w:rsidP="004039FF">
      <w:pPr>
        <w:numPr>
          <w:ilvl w:val="0"/>
          <w:numId w:val="2"/>
        </w:numPr>
        <w:spacing w:line="360" w:lineRule="auto"/>
      </w:pPr>
      <w:r>
        <w:t xml:space="preserve">Первое – это налоговые меры и неналоговые и все другие меры, о которых вот только что говорил Олег Васильевич. </w:t>
      </w:r>
    </w:p>
    <w:p w:rsidR="004039FF" w:rsidRDefault="004039FF" w:rsidP="004039FF">
      <w:pPr>
        <w:spacing w:line="360" w:lineRule="auto"/>
      </w:pPr>
      <w:r>
        <w:t>Введение прогрессивной шкалы налогообложения, при которой сверхдоходы должны облагаться по повышенной ставке. Основная задача прогрессивной шкалы налогообложения – стимулировать частный бизнес оставлять прибыль в экономике страны, а не выводить её в категорию личных доходов. СПРАВЕДЛИВАЯ РОССИЯ вносила этот законопроект более десяти раз, в разных вариациях шкалы. Последний вариант будет вскоре направлен на согласование в Правительство. Согласно этому варианту, доходы свыше 24-х миллионов рублей в год облагаются по ставке 18%. Дополнительно разработан в комплекте законопроект, который по сути своей представляет аналог ставки 0% по НДФЛ для работающих граждан, чей доход не превышает прожиточного минимума трудоспособного населения.</w:t>
      </w:r>
    </w:p>
    <w:p w:rsidR="004039FF" w:rsidRDefault="004039FF" w:rsidP="004039FF">
      <w:pPr>
        <w:spacing w:line="360" w:lineRule="auto"/>
      </w:pPr>
      <w:r>
        <w:t xml:space="preserve">2. Законодательно установить ограничения доходов государственных служащих, сотрудников государственных предприятий и предприятий с долей государства свыше 50%. </w:t>
      </w:r>
    </w:p>
    <w:p w:rsidR="004039FF" w:rsidRDefault="004039FF" w:rsidP="004039FF">
      <w:pPr>
        <w:spacing w:line="360" w:lineRule="auto"/>
      </w:pPr>
      <w:r>
        <w:lastRenderedPageBreak/>
        <w:t>3. Выйти с предложением об ограничении уровня роста тарифов естественных монополий. В Альтернативных бюджетах фракции «СР» предлагается нулевой рост тарифов как мера поддержки населения. Но в целом мы полагаем возможно установление такого роста тарифов, когда соблюдаются два условия:</w:t>
      </w:r>
    </w:p>
    <w:p w:rsidR="004039FF" w:rsidRDefault="004039FF" w:rsidP="004039FF">
      <w:pPr>
        <w:numPr>
          <w:ilvl w:val="0"/>
          <w:numId w:val="1"/>
        </w:numPr>
        <w:spacing w:line="360" w:lineRule="auto"/>
      </w:pPr>
      <w:r>
        <w:t>Рост тарифов должен быть не выше уровня инфляции.</w:t>
      </w:r>
    </w:p>
    <w:p w:rsidR="004039FF" w:rsidRDefault="004039FF" w:rsidP="004039FF">
      <w:pPr>
        <w:numPr>
          <w:ilvl w:val="0"/>
          <w:numId w:val="1"/>
        </w:numPr>
        <w:spacing w:line="360" w:lineRule="auto"/>
      </w:pPr>
      <w:r>
        <w:t>Рост тарифов должен быть не более 50% роста прожиточного минимума.</w:t>
      </w:r>
    </w:p>
    <w:p w:rsidR="004039FF" w:rsidRDefault="004039FF" w:rsidP="004039FF">
      <w:pPr>
        <w:spacing w:line="360" w:lineRule="auto"/>
      </w:pPr>
      <w:r>
        <w:t>При анализе неравенства следует провести анализ неравенства средних зарплат регионов, потому что значительная часть зарплат привязана к средней по региону.</w:t>
      </w:r>
    </w:p>
    <w:p w:rsidR="004039FF" w:rsidRDefault="004039FF" w:rsidP="004039FF">
      <w:pPr>
        <w:spacing w:line="360" w:lineRule="auto"/>
        <w:ind w:firstLine="709"/>
      </w:pPr>
      <w:r>
        <w:t xml:space="preserve">Третий слайд покажите, пожалуйста. </w:t>
      </w:r>
    </w:p>
    <w:p w:rsidR="004039FF" w:rsidRDefault="00C92D0B" w:rsidP="004039FF">
      <w:pPr>
        <w:spacing w:line="360" w:lineRule="auto"/>
        <w:ind w:firstLine="0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FF" w:rsidRDefault="004039FF" w:rsidP="004039FF">
      <w:pPr>
        <w:spacing w:line="360" w:lineRule="auto"/>
        <w:ind w:firstLine="709"/>
      </w:pPr>
      <w:r>
        <w:t xml:space="preserve">На сегодняшний день регионы, где средняя зарплата превышает среднюю по России, это Москва, Санкт-Петербург, Московская область, а также удалённые северные регионы, если посмотреть динамику этого показателя, то две столицы постоянно увеличивают отрыв от остальных регионов. </w:t>
      </w:r>
    </w:p>
    <w:p w:rsidR="004039FF" w:rsidRDefault="00C92D0B" w:rsidP="004039FF">
      <w:pPr>
        <w:spacing w:line="360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5857875" cy="4953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FF" w:rsidRDefault="004039FF" w:rsidP="004039FF">
      <w:pPr>
        <w:spacing w:line="360" w:lineRule="auto"/>
        <w:ind w:firstLine="709"/>
      </w:pPr>
      <w:r>
        <w:t xml:space="preserve">На графике мы видим, что динамично развивающиеся регионы Татарстан и Краснодарский край находятся ближе к достаточно бедному региону, Тамбовская область, чем к столицам, и поэтому призыв к регионам развивать промышленность, поднимать уровень доходов своих граждан является мало реалистичным. </w:t>
      </w:r>
    </w:p>
    <w:p w:rsidR="004039FF" w:rsidRDefault="004039FF" w:rsidP="004039FF">
      <w:pPr>
        <w:spacing w:line="360" w:lineRule="auto"/>
        <w:ind w:firstLine="709"/>
      </w:pPr>
      <w:r>
        <w:t xml:space="preserve">Если сравнить соотношение зарплат самого богатого Москвы и самого бедного региона Дагестана, соотношение получится 3,46. Но эта разница не объясняется только нахождением региона на Кавказе, примерно в таком же диапазоне находятся кроме республик Кавказа Тамбовская, Псковская, Ивановская области и ряд других. </w:t>
      </w:r>
    </w:p>
    <w:p w:rsidR="004039FF" w:rsidRDefault="004039FF" w:rsidP="004039FF">
      <w:pPr>
        <w:spacing w:line="360" w:lineRule="auto"/>
        <w:ind w:firstLine="709"/>
      </w:pPr>
      <w:r>
        <w:t xml:space="preserve">Различие доходов в различных регионах имеет место практически во всех странах. Например, если взять всеми любимые США, на которые все равняются в плане экономики и распределения богатства, средняя зарплата в округе Колумбия (покажите слайд) превышает среднюю зарплату в штате Южная Дакота всего в 1,76 раза, что несопоставимо с аналогичным российским показателем. То есть </w:t>
      </w:r>
      <w:r>
        <w:lastRenderedPageBreak/>
        <w:t>дифференциация в средних зарплатах по регионам значительно ниже, она как бы более равномерна.</w:t>
      </w:r>
    </w:p>
    <w:p w:rsidR="004039FF" w:rsidRDefault="00C92D0B" w:rsidP="004039FF">
      <w:pPr>
        <w:spacing w:line="360" w:lineRule="auto"/>
        <w:ind w:firstLine="0"/>
      </w:pPr>
      <w:r>
        <w:rPr>
          <w:noProof/>
        </w:rPr>
        <w:drawing>
          <wp:inline distT="0" distB="0" distL="0" distR="0">
            <wp:extent cx="5810250" cy="486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FF" w:rsidRDefault="004039FF" w:rsidP="004039FF">
      <w:pPr>
        <w:spacing w:line="360" w:lineRule="auto"/>
        <w:ind w:firstLine="709"/>
      </w:pPr>
    </w:p>
    <w:p w:rsidR="004039FF" w:rsidRDefault="004039FF" w:rsidP="004039FF">
      <w:pPr>
        <w:spacing w:line="360" w:lineRule="auto"/>
      </w:pPr>
      <w:r>
        <w:t>Однозначного простого решения указанных проблем нет и быть не может, поэтому предлагается начать работу в рамках Экспертного совета, но уже сейчас можно сделать вывод о том, что подобный разброс доходов не может считаться нормальным. И не может такая страна, как Россия, существовать путём развития отдельных островов благополучия.</w:t>
      </w:r>
    </w:p>
    <w:p w:rsidR="004039FF" w:rsidRDefault="004039FF" w:rsidP="004039FF">
      <w:pPr>
        <w:spacing w:line="360" w:lineRule="auto"/>
        <w:ind w:firstLine="709"/>
      </w:pPr>
      <w:r>
        <w:t xml:space="preserve">И наконец, последнее – это неравенство и дифференциация в различных отраслях экономики. </w:t>
      </w:r>
    </w:p>
    <w:p w:rsidR="004039FF" w:rsidRDefault="004039FF" w:rsidP="004039FF">
      <w:pPr>
        <w:spacing w:line="360" w:lineRule="auto"/>
        <w:ind w:firstLine="709"/>
      </w:pPr>
      <w:r>
        <w:t xml:space="preserve">В таблице 7 приведены выборочные сведения о средней зарплате. Мы видим, что ряд отраслей опережает остальные в несколько раз, и мы должны понимать, что если государство заинтересовано в развитии промышленности, например, то в экономике должны быть созданы условия для достойных доходов граждан, занятых именно в этих сферах экономики. Решение этой проблемы </w:t>
      </w:r>
      <w:r>
        <w:lastRenderedPageBreak/>
        <w:t>также не имеет простого решения, но нам следует совместно с экспертами провести работу и выработать соответствующие предложения.</w:t>
      </w:r>
    </w:p>
    <w:p w:rsidR="004039FF" w:rsidRDefault="00C92D0B" w:rsidP="004039FF">
      <w:pPr>
        <w:spacing w:line="360" w:lineRule="auto"/>
        <w:ind w:firstLine="0"/>
      </w:pPr>
      <w:r>
        <w:rPr>
          <w:noProof/>
        </w:rPr>
        <w:drawing>
          <wp:inline distT="0" distB="0" distL="0" distR="0">
            <wp:extent cx="5915025" cy="5038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FF" w:rsidRDefault="004039FF" w:rsidP="004039FF">
      <w:pPr>
        <w:spacing w:line="360" w:lineRule="auto"/>
        <w:ind w:firstLine="709"/>
      </w:pPr>
      <w:r>
        <w:t xml:space="preserve">Поэтому, резюмируя, отмечу, что, конечно же, равенства в экономике быть не может, это касается и различных слоёв населения, и регионов, и отраслей экономики, но должны быть разумные пропорции расслоения, и к этим разумным пропорциям нужно стремиться и создавать условия для их достижения. </w:t>
      </w:r>
    </w:p>
    <w:p w:rsidR="004039FF" w:rsidRDefault="004039FF" w:rsidP="004039FF">
      <w:pPr>
        <w:spacing w:line="360" w:lineRule="auto"/>
        <w:ind w:firstLine="709"/>
      </w:pPr>
      <w:r>
        <w:t>В настоящее время налицо диспропорция, и это следует рассматривать как серьёзную проблему и начать наконец выработку предложений по решению обозначенных проблем.</w:t>
      </w:r>
    </w:p>
    <w:p w:rsidR="00E01D47" w:rsidRDefault="00E01D47"/>
    <w:sectPr w:rsidR="00E01D47" w:rsidSect="00AF776E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4890"/>
    <w:multiLevelType w:val="hybridMultilevel"/>
    <w:tmpl w:val="86A61C1E"/>
    <w:lvl w:ilvl="0" w:tplc="A4C6E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4405B"/>
    <w:multiLevelType w:val="hybridMultilevel"/>
    <w:tmpl w:val="3E3E4B9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46"/>
    <w:rsid w:val="002E58C1"/>
    <w:rsid w:val="004039FF"/>
    <w:rsid w:val="00766949"/>
    <w:rsid w:val="00AF776E"/>
    <w:rsid w:val="00C92D0B"/>
    <w:rsid w:val="00E01D47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533C-7323-42CD-B188-E3A2E641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FF"/>
    <w:pPr>
      <w:spacing w:line="480" w:lineRule="auto"/>
      <w:ind w:left="0" w:firstLine="72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Ирина Леонова</cp:lastModifiedBy>
  <cp:revision>3</cp:revision>
  <dcterms:created xsi:type="dcterms:W3CDTF">2017-12-07T09:59:00Z</dcterms:created>
  <dcterms:modified xsi:type="dcterms:W3CDTF">2017-12-07T09:59:00Z</dcterms:modified>
</cp:coreProperties>
</file>